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3468" w14:textId="294CB50A" w:rsidR="00643FD5" w:rsidRDefault="00643FD5" w:rsidP="00D47F66">
      <w:pPr>
        <w:spacing w:after="0"/>
      </w:pPr>
    </w:p>
    <w:p w14:paraId="44B1CFBF" w14:textId="77777777" w:rsidR="00D47F66" w:rsidRDefault="00D47F66" w:rsidP="00D47F66">
      <w:pPr>
        <w:spacing w:after="4" w:line="267" w:lineRule="auto"/>
        <w:jc w:val="center"/>
        <w:rPr>
          <w:rFonts w:ascii="Arial" w:eastAsia="Arial" w:hAnsi="Arial" w:cs="Arial"/>
          <w:b/>
          <w:sz w:val="20"/>
        </w:rPr>
      </w:pPr>
      <w:r w:rsidRPr="00D47F66">
        <w:rPr>
          <w:rFonts w:ascii="Arial" w:eastAsia="Arial" w:hAnsi="Arial" w:cs="Arial"/>
          <w:b/>
          <w:sz w:val="20"/>
        </w:rPr>
        <w:t>Ministère de l'Agriculture, de l'Agro-alimentaire et de la Souveraineté alimentaire</w:t>
      </w:r>
    </w:p>
    <w:p w14:paraId="538ECF98" w14:textId="59E5170A" w:rsidR="00643FD5" w:rsidRDefault="00CD7E75">
      <w:pPr>
        <w:spacing w:after="4" w:line="267" w:lineRule="auto"/>
        <w:ind w:left="2292" w:hanging="10"/>
      </w:pPr>
      <w:r>
        <w:rPr>
          <w:rFonts w:ascii="Arial" w:eastAsia="Arial" w:hAnsi="Arial" w:cs="Arial"/>
          <w:b/>
          <w:sz w:val="20"/>
        </w:rPr>
        <w:t xml:space="preserve">Bureau de la </w:t>
      </w:r>
      <w:r w:rsidR="00C5384C">
        <w:rPr>
          <w:rFonts w:ascii="Arial" w:eastAsia="Arial" w:hAnsi="Arial" w:cs="Arial"/>
          <w:b/>
          <w:sz w:val="20"/>
        </w:rPr>
        <w:t>commande publique et des achats</w:t>
      </w:r>
    </w:p>
    <w:p w14:paraId="28BED555" w14:textId="77777777" w:rsidR="00643FD5" w:rsidRDefault="00CD7E75">
      <w:pPr>
        <w:spacing w:after="0"/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3C0AF2EC" w14:textId="77777777" w:rsidR="00643FD5" w:rsidRDefault="00CD7E75">
      <w:pPr>
        <w:spacing w:after="0"/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0D7FC538" w14:textId="08ED2013" w:rsidR="00643FD5" w:rsidRDefault="00643FD5">
      <w:pPr>
        <w:spacing w:after="0"/>
      </w:pPr>
    </w:p>
    <w:p w14:paraId="79BDBC4C" w14:textId="77777777" w:rsidR="00643FD5" w:rsidRDefault="00CD7E75">
      <w:pPr>
        <w:spacing w:after="0"/>
      </w:pPr>
      <w:r>
        <w:rPr>
          <w:rFonts w:ascii="Arial" w:eastAsia="Arial" w:hAnsi="Arial" w:cs="Arial"/>
          <w:sz w:val="18"/>
        </w:rPr>
        <w:t xml:space="preserve"> </w:t>
      </w:r>
    </w:p>
    <w:p w14:paraId="7EEDB055" w14:textId="77777777" w:rsidR="00643FD5" w:rsidRDefault="00CD7E75">
      <w:pPr>
        <w:spacing w:after="264"/>
      </w:pPr>
      <w:r>
        <w:rPr>
          <w:rFonts w:ascii="Arial" w:eastAsia="Arial" w:hAnsi="Arial" w:cs="Arial"/>
          <w:sz w:val="18"/>
        </w:rPr>
        <w:t xml:space="preserve"> </w:t>
      </w:r>
    </w:p>
    <w:p w14:paraId="5D0F60AB" w14:textId="77777777" w:rsid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1434B59" w14:textId="2EA3CD80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  <w:r w:rsidRPr="00D47F66">
        <w:rPr>
          <w:rFonts w:ascii="Arial" w:eastAsia="Times New Roman" w:hAnsi="Arial" w:cs="Arial"/>
          <w:b/>
          <w:color w:val="auto"/>
          <w:sz w:val="32"/>
          <w:szCs w:val="32"/>
        </w:rPr>
        <w:t>Conception, réalisation et équipement du stand et d’espaces pour la participation du ministère de l'Agriculture, de l'Agro-alimentaire et de la Souveraineté alimentaire pour les éditions 2026 à 2029 du Salon International de l’Agriculture</w:t>
      </w:r>
    </w:p>
    <w:p w14:paraId="6DAE78C2" w14:textId="77777777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595BAC1A" w14:textId="77777777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rFonts w:ascii="Arial" w:eastAsia="Times New Roman" w:hAnsi="Arial" w:cs="Arial"/>
          <w:b/>
          <w:color w:val="auto"/>
          <w:sz w:val="32"/>
          <w:szCs w:val="32"/>
        </w:rPr>
      </w:pPr>
      <w:r w:rsidRPr="00D47F66">
        <w:rPr>
          <w:rFonts w:ascii="Arial" w:eastAsia="Times New Roman" w:hAnsi="Arial" w:cs="Arial"/>
          <w:b/>
          <w:color w:val="auto"/>
          <w:sz w:val="32"/>
          <w:szCs w:val="32"/>
        </w:rPr>
        <w:t>Lot n°1 : Conception et réalisation du stand</w:t>
      </w:r>
    </w:p>
    <w:p w14:paraId="3C7AFCDB" w14:textId="77777777" w:rsidR="00D47F66" w:rsidRPr="00D47F66" w:rsidRDefault="00D47F66" w:rsidP="00D47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45"/>
        <w:jc w:val="center"/>
        <w:rPr>
          <w:color w:val="FF0000"/>
        </w:rPr>
      </w:pPr>
    </w:p>
    <w:p w14:paraId="1E420FD0" w14:textId="77777777" w:rsidR="00643FD5" w:rsidRPr="004222DA" w:rsidRDefault="00CD7E75">
      <w:pPr>
        <w:spacing w:after="26"/>
        <w:ind w:left="34"/>
        <w:jc w:val="center"/>
        <w:rPr>
          <w:color w:val="auto"/>
        </w:rPr>
      </w:pPr>
      <w:r w:rsidRPr="004222DA">
        <w:rPr>
          <w:rFonts w:ascii="Arial" w:eastAsia="Arial" w:hAnsi="Arial" w:cs="Arial"/>
          <w:b/>
          <w:color w:val="auto"/>
          <w:sz w:val="30"/>
        </w:rPr>
        <w:t xml:space="preserve"> </w:t>
      </w:r>
    </w:p>
    <w:p w14:paraId="67655542" w14:textId="48259F17" w:rsidR="00643FD5" w:rsidRPr="004222DA" w:rsidRDefault="00CD7E75">
      <w:pPr>
        <w:spacing w:after="0"/>
        <w:ind w:right="1745"/>
        <w:jc w:val="right"/>
        <w:rPr>
          <w:color w:val="auto"/>
        </w:rPr>
      </w:pPr>
      <w:r w:rsidRPr="004222DA">
        <w:rPr>
          <w:rFonts w:ascii="Arial" w:eastAsia="Arial" w:hAnsi="Arial" w:cs="Arial"/>
          <w:b/>
          <w:color w:val="auto"/>
          <w:sz w:val="30"/>
        </w:rPr>
        <w:t>Référ</w:t>
      </w:r>
      <w:r w:rsidR="00A73F04" w:rsidRPr="004222DA">
        <w:rPr>
          <w:rFonts w:ascii="Arial" w:eastAsia="Arial" w:hAnsi="Arial" w:cs="Arial"/>
          <w:b/>
          <w:color w:val="auto"/>
          <w:sz w:val="30"/>
        </w:rPr>
        <w:t xml:space="preserve">ence dossier : </w:t>
      </w:r>
      <w:r w:rsidR="00760227" w:rsidRPr="004222DA">
        <w:rPr>
          <w:rFonts w:ascii="Arial" w:eastAsia="Arial" w:hAnsi="Arial" w:cs="Arial"/>
          <w:b/>
          <w:color w:val="auto"/>
          <w:sz w:val="30"/>
        </w:rPr>
        <w:t>DICOM-</w:t>
      </w:r>
      <w:r w:rsidR="00D47F66">
        <w:rPr>
          <w:rFonts w:ascii="Arial" w:eastAsia="Arial" w:hAnsi="Arial" w:cs="Arial"/>
          <w:b/>
          <w:color w:val="auto"/>
          <w:sz w:val="30"/>
        </w:rPr>
        <w:t>BCAB-2025-011</w:t>
      </w:r>
    </w:p>
    <w:p w14:paraId="3584B5BF" w14:textId="22DAB61F" w:rsidR="00643FD5" w:rsidRDefault="00CD7E75">
      <w:pPr>
        <w:spacing w:after="313" w:line="221" w:lineRule="auto"/>
        <w:ind w:right="4504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32"/>
        </w:rPr>
        <w:t xml:space="preserve"> </w:t>
      </w:r>
    </w:p>
    <w:p w14:paraId="3B898DAB" w14:textId="77777777" w:rsidR="00F4699D" w:rsidRDefault="00F4699D">
      <w:pPr>
        <w:spacing w:after="313" w:line="221" w:lineRule="auto"/>
        <w:ind w:right="4504"/>
      </w:pPr>
    </w:p>
    <w:p w14:paraId="3F3D2206" w14:textId="77777777" w:rsidR="00643FD5" w:rsidRDefault="00CD7E75">
      <w:pPr>
        <w:pStyle w:val="Titre1"/>
      </w:pPr>
      <w:r>
        <w:t xml:space="preserve">CADRE DE REPONSE </w:t>
      </w:r>
    </w:p>
    <w:p w14:paraId="274F1E84" w14:textId="77777777" w:rsidR="00643FD5" w:rsidRDefault="00CD7E75">
      <w:pPr>
        <w:spacing w:after="0"/>
        <w:ind w:left="40"/>
        <w:jc w:val="center"/>
      </w:pPr>
      <w:r>
        <w:rPr>
          <w:rFonts w:ascii="Arial" w:eastAsia="Arial" w:hAnsi="Arial" w:cs="Arial"/>
          <w:b/>
          <w:sz w:val="32"/>
        </w:rPr>
        <w:t xml:space="preserve"> </w:t>
      </w:r>
    </w:p>
    <w:p w14:paraId="21527BBB" w14:textId="77777777" w:rsidR="00643FD5" w:rsidRDefault="00CD7E75">
      <w:pPr>
        <w:spacing w:after="0"/>
        <w:ind w:left="40"/>
        <w:jc w:val="center"/>
      </w:pPr>
      <w:r>
        <w:rPr>
          <w:rFonts w:ascii="Arial" w:eastAsia="Arial" w:hAnsi="Arial" w:cs="Arial"/>
          <w:b/>
          <w:sz w:val="32"/>
        </w:rPr>
        <w:t xml:space="preserve"> </w:t>
      </w:r>
    </w:p>
    <w:tbl>
      <w:tblPr>
        <w:tblStyle w:val="TableGrid"/>
        <w:tblW w:w="9090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250"/>
      </w:tblGrid>
      <w:tr w:rsidR="00643FD5" w14:paraId="543309EB" w14:textId="77777777">
        <w:trPr>
          <w:trHeight w:val="389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17D3D" w14:textId="77777777" w:rsidR="00643FD5" w:rsidRDefault="00CD7E75">
            <w:r>
              <w:rPr>
                <w:rFonts w:ascii="Arial" w:eastAsia="Arial" w:hAnsi="Arial" w:cs="Arial"/>
                <w:b/>
                <w:sz w:val="24"/>
              </w:rPr>
              <w:t>Nom du candidat</w:t>
            </w:r>
            <w:r>
              <w:rPr>
                <w:rFonts w:ascii="Arial" w:eastAsia="Arial" w:hAnsi="Arial" w:cs="Arial"/>
                <w:b/>
                <w:sz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E71DD" w14:textId="77777777" w:rsidR="00643FD5" w:rsidRDefault="00CD7E75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643FD5" w14:paraId="63A16233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06605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Adresse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AC01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47C89241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13570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Contact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BEDA3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2BAC5D9F" w14:textId="77777777">
        <w:trPr>
          <w:trHeight w:val="338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FB42E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Téléphone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507C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43FD5" w14:paraId="746AF401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05590" w14:textId="77777777" w:rsidR="00643FD5" w:rsidRDefault="00CD7E75">
            <w:r>
              <w:rPr>
                <w:rFonts w:ascii="Arial" w:eastAsia="Arial" w:hAnsi="Arial" w:cs="Arial"/>
                <w:b/>
                <w:sz w:val="20"/>
              </w:rPr>
              <w:t xml:space="preserve">Mail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1CA6" w14:textId="77777777" w:rsidR="00643FD5" w:rsidRDefault="00CD7E75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EB877B4" w14:textId="4343F2DF" w:rsidR="00162157" w:rsidRPr="0001425A" w:rsidRDefault="00162157" w:rsidP="0001425A">
      <w:pPr>
        <w:spacing w:after="0"/>
      </w:pPr>
    </w:p>
    <w:p w14:paraId="35D52310" w14:textId="77777777" w:rsidR="00643FD5" w:rsidRDefault="00CD7E75" w:rsidP="00162157">
      <w:pPr>
        <w:spacing w:after="0"/>
        <w:ind w:right="46"/>
        <w:jc w:val="center"/>
      </w:pPr>
      <w:r>
        <w:rPr>
          <w:rFonts w:ascii="Arial" w:eastAsia="Arial" w:hAnsi="Arial" w:cs="Arial"/>
          <w:b/>
          <w:sz w:val="40"/>
          <w:u w:val="single" w:color="000000"/>
        </w:rPr>
        <w:lastRenderedPageBreak/>
        <w:t>CONSIGNES</w:t>
      </w:r>
    </w:p>
    <w:p w14:paraId="5E3753F9" w14:textId="77777777" w:rsidR="0001425A" w:rsidRDefault="0001425A">
      <w:pPr>
        <w:spacing w:after="0"/>
        <w:ind w:left="62"/>
        <w:jc w:val="center"/>
        <w:rPr>
          <w:rFonts w:ascii="Arial" w:eastAsia="Arial" w:hAnsi="Arial" w:cs="Arial"/>
          <w:b/>
          <w:sz w:val="20"/>
          <w:szCs w:val="20"/>
        </w:rPr>
      </w:pPr>
    </w:p>
    <w:p w14:paraId="4CAEDB3A" w14:textId="20C91BAC" w:rsidR="00643FD5" w:rsidRPr="000D6BAD" w:rsidRDefault="00CD7E75">
      <w:pPr>
        <w:spacing w:after="0"/>
        <w:ind w:left="62"/>
        <w:jc w:val="center"/>
        <w:rPr>
          <w:rFonts w:ascii="Arial" w:hAnsi="Arial" w:cs="Arial"/>
          <w:sz w:val="20"/>
          <w:szCs w:val="20"/>
        </w:rPr>
      </w:pPr>
      <w:r w:rsidRPr="000D6BAD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B1D25AC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Le présent cadre de réponse et le plan décrit constituent la trame de la proposition technique du candidat. </w:t>
      </w:r>
    </w:p>
    <w:p w14:paraId="583B1D03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Si le candidat n’utilise pas le présent document, il doit impérativement en conserver le plan et l’insérer dans son propre document. </w:t>
      </w:r>
    </w:p>
    <w:p w14:paraId="6ED4DAB9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>Chaque point du présent document doit être impérativement renseigné par le candidat.</w:t>
      </w:r>
    </w:p>
    <w:p w14:paraId="76D7D4DA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Quelle que soit la forme du document choisi par le candidat pour transmettre sa réponse, celle-ci n’excède pas </w:t>
      </w:r>
      <w:r w:rsidRPr="000D6BAD">
        <w:rPr>
          <w:rFonts w:ascii="Arial" w:eastAsia="Times New Roman" w:hAnsi="Arial" w:cs="Arial"/>
          <w:b/>
          <w:color w:val="4F81BD"/>
          <w:sz w:val="20"/>
          <w:szCs w:val="20"/>
          <w:lang w:eastAsia="zh-CN"/>
        </w:rPr>
        <w:t>50</w:t>
      </w:r>
      <w:r w:rsidRPr="000D6BA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pages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0D6BAD">
        <w:rPr>
          <w:rFonts w:ascii="Arial" w:eastAsia="Times New Roman" w:hAnsi="Arial" w:cs="Arial"/>
          <w:b/>
          <w:sz w:val="20"/>
          <w:szCs w:val="20"/>
          <w:lang w:eastAsia="zh-CN"/>
        </w:rPr>
        <w:t>Word, police Arial, taille de caractères 10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(ou </w:t>
      </w:r>
      <w:r w:rsidRPr="000D6BAD">
        <w:rPr>
          <w:rFonts w:ascii="Arial" w:eastAsia="Times New Roman" w:hAnsi="Arial" w:cs="Arial"/>
          <w:color w:val="4F81BD"/>
          <w:sz w:val="20"/>
          <w:szCs w:val="20"/>
          <w:lang w:eastAsia="zh-CN"/>
        </w:rPr>
        <w:t>50</w:t>
      </w:r>
      <w:r w:rsidRPr="000D6BAD">
        <w:rPr>
          <w:rFonts w:ascii="Arial" w:eastAsia="Times New Roman" w:hAnsi="Arial" w:cs="Arial"/>
          <w:sz w:val="20"/>
          <w:szCs w:val="20"/>
          <w:lang w:eastAsia="zh-CN"/>
        </w:rPr>
        <w:t xml:space="preserve"> slides Power Point). </w:t>
      </w:r>
    </w:p>
    <w:p w14:paraId="510DB3E5" w14:textId="77777777" w:rsidR="00162157" w:rsidRPr="000D6BAD" w:rsidRDefault="00162157" w:rsidP="00162157">
      <w:pPr>
        <w:spacing w:after="4" w:line="268" w:lineRule="auto"/>
        <w:ind w:left="-5" w:right="33" w:hanging="10"/>
        <w:jc w:val="both"/>
        <w:rPr>
          <w:rFonts w:ascii="Arial" w:hAnsi="Arial" w:cs="Arial"/>
          <w:color w:val="auto"/>
          <w:sz w:val="20"/>
          <w:szCs w:val="20"/>
        </w:rPr>
      </w:pPr>
      <w:r w:rsidRPr="000D6BAD">
        <w:rPr>
          <w:rFonts w:ascii="Arial" w:eastAsia="Arial" w:hAnsi="Arial" w:cs="Arial"/>
          <w:color w:val="auto"/>
          <w:sz w:val="20"/>
          <w:szCs w:val="20"/>
        </w:rPr>
        <w:t>La page de garde, la page « Consignes » et le sommaire ne sont pas comptabilisées. Toute page au-delà de la limite fixée ne sera pas prise en compte.</w:t>
      </w:r>
    </w:p>
    <w:p w14:paraId="15BB260B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4F81BD"/>
          <w:sz w:val="20"/>
          <w:szCs w:val="20"/>
          <w:lang w:eastAsia="zh-CN"/>
        </w:rPr>
      </w:pPr>
    </w:p>
    <w:p w14:paraId="47AF4345" w14:textId="06E7C967" w:rsidR="00162157" w:rsidRPr="000D6BAD" w:rsidRDefault="00162157" w:rsidP="00162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64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L’absence de </w:t>
      </w:r>
      <w:r w:rsidR="00072BCE">
        <w:rPr>
          <w:rFonts w:ascii="Arial" w:eastAsia="Times New Roman" w:hAnsi="Arial" w:cs="Arial"/>
          <w:b/>
          <w:color w:val="C00000"/>
          <w:sz w:val="20"/>
          <w:szCs w:val="20"/>
        </w:rPr>
        <w:t>proposition technique du candidat</w:t>
      </w: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 ou le non-respect du plan imposé </w:t>
      </w:r>
    </w:p>
    <w:p w14:paraId="29B48EA7" w14:textId="77777777" w:rsidR="00162157" w:rsidRPr="000D6BAD" w:rsidRDefault="00162157" w:rsidP="00162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64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0D6BAD">
        <w:rPr>
          <w:rFonts w:ascii="Arial" w:eastAsia="Times New Roman" w:hAnsi="Arial" w:cs="Arial"/>
          <w:b/>
          <w:color w:val="C00000"/>
          <w:sz w:val="20"/>
          <w:szCs w:val="20"/>
        </w:rPr>
        <w:t>rendra l’offre irrégulière et pourra en entraîner le rejet.</w:t>
      </w:r>
    </w:p>
    <w:p w14:paraId="0ED15551" w14:textId="77777777" w:rsidR="00162157" w:rsidRPr="000D6BAD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6A9AD46" w14:textId="4792304E" w:rsidR="00072BCE" w:rsidRDefault="0016215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6BAD">
        <w:rPr>
          <w:rFonts w:ascii="Arial" w:eastAsia="Times New Roman" w:hAnsi="Arial" w:cs="Arial"/>
          <w:sz w:val="20"/>
          <w:szCs w:val="20"/>
        </w:rPr>
        <w:t xml:space="preserve">Les demandes ci-dessous constituent les informations à fournir par le candidat. Les informations peuvent éventuellement être complétées par des annexes </w:t>
      </w:r>
      <w:r w:rsidR="00072BCE">
        <w:rPr>
          <w:rFonts w:ascii="Arial" w:eastAsia="Times New Roman" w:hAnsi="Arial" w:cs="Arial"/>
          <w:sz w:val="20"/>
          <w:szCs w:val="20"/>
        </w:rPr>
        <w:t>à la proposition technique</w:t>
      </w:r>
      <w:r w:rsidRPr="000D6BAD">
        <w:rPr>
          <w:rFonts w:ascii="Arial" w:eastAsia="Times New Roman" w:hAnsi="Arial" w:cs="Arial"/>
          <w:sz w:val="20"/>
          <w:szCs w:val="20"/>
        </w:rPr>
        <w:t>. Les annexes jointes doivent être utiles à la compréhension de l’offre du candidat et en quantité limitée. Elles doivent être listées au présent document.</w:t>
      </w:r>
      <w:r w:rsidR="00072BCE">
        <w:rPr>
          <w:rFonts w:ascii="Arial" w:eastAsia="Times New Roman" w:hAnsi="Arial" w:cs="Arial"/>
          <w:sz w:val="20"/>
          <w:szCs w:val="20"/>
        </w:rPr>
        <w:t xml:space="preserve"> Le candidat </w:t>
      </w:r>
      <w:r w:rsidR="00072BCE" w:rsidRPr="00072BCE">
        <w:rPr>
          <w:rFonts w:ascii="Arial" w:eastAsia="Times New Roman" w:hAnsi="Arial" w:cs="Arial"/>
          <w:sz w:val="20"/>
          <w:szCs w:val="20"/>
        </w:rPr>
        <w:t>doit préciser clairement pour chaque item, où se trouvent les éléments de réponses correspondants (indication du/des document(s) concerné(s), du/des numéro(s) de page et du paragraphe).</w:t>
      </w:r>
    </w:p>
    <w:p w14:paraId="4E53EE7C" w14:textId="77777777" w:rsidR="00037AE7" w:rsidRDefault="00037AE7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8EFAC5E" w14:textId="18141988" w:rsidR="007F13EB" w:rsidRPr="00F0790F" w:rsidRDefault="009513EA" w:rsidP="00037AE7">
      <w:pPr>
        <w:suppressAutoHyphens/>
        <w:spacing w:after="120" w:line="264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</w:pPr>
      <w:r w:rsidRPr="00F0790F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>Le candidat joint obligatoirement en annexe une vue 3D du stand</w:t>
      </w:r>
      <w:r w:rsidR="00F4699D" w:rsidRPr="00F0790F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>.</w:t>
      </w:r>
    </w:p>
    <w:p w14:paraId="56243F03" w14:textId="77777777" w:rsidR="00037AE7" w:rsidRPr="00037AE7" w:rsidRDefault="00037AE7" w:rsidP="00072BCE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auto"/>
          <w:sz w:val="20"/>
          <w:szCs w:val="20"/>
          <w:u w:val="single"/>
        </w:rPr>
      </w:pPr>
    </w:p>
    <w:p w14:paraId="24254AC1" w14:textId="40D83340" w:rsidR="00483EAA" w:rsidRDefault="00072BCE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proposition technique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 et les éléments remis par le candi</w:t>
      </w:r>
      <w:r w:rsidR="007F13EB">
        <w:rPr>
          <w:rFonts w:ascii="Arial" w:eastAsia="Times New Roman" w:hAnsi="Arial" w:cs="Arial"/>
          <w:sz w:val="20"/>
          <w:szCs w:val="20"/>
        </w:rPr>
        <w:t>dat font office de vade-mecum. I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ls servent de repère méthodologique pour la </w:t>
      </w:r>
      <w:r w:rsidR="007F13EB">
        <w:rPr>
          <w:rFonts w:ascii="Arial" w:eastAsia="Times New Roman" w:hAnsi="Arial" w:cs="Arial"/>
          <w:sz w:val="20"/>
          <w:szCs w:val="20"/>
        </w:rPr>
        <w:t>conception et la réalisation des prestations,</w:t>
      </w:r>
      <w:r w:rsidR="00162157" w:rsidRPr="000D6BAD">
        <w:rPr>
          <w:rFonts w:ascii="Arial" w:eastAsia="Times New Roman" w:hAnsi="Arial" w:cs="Arial"/>
          <w:sz w:val="20"/>
          <w:szCs w:val="20"/>
        </w:rPr>
        <w:t xml:space="preserve"> et engagent le titulaire tout au long de l’exécution du marché public.</w:t>
      </w:r>
    </w:p>
    <w:p w14:paraId="4132F23F" w14:textId="77777777" w:rsidR="00483EAA" w:rsidRDefault="00483EAA" w:rsidP="0016215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B32B683" w14:textId="08E9179F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13BF21F" w14:textId="64977984" w:rsidR="00F9549F" w:rsidRDefault="00F9549F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21DBB82" w14:textId="69AF3C0C" w:rsidR="00F9549F" w:rsidRDefault="00F9549F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29F7FB1" w14:textId="3BF248EC" w:rsidR="00F9549F" w:rsidRDefault="00F9549F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8E4523D" w14:textId="77777777" w:rsidR="00F9549F" w:rsidRDefault="00F9549F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90C722" w14:textId="77777777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EC5D2E2" w14:textId="49513D21" w:rsidR="00CD759E" w:rsidRDefault="00CD759E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CA304F0" w14:textId="77777777" w:rsidR="00483EAA" w:rsidRDefault="00483EAA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C1B852D" w14:textId="77777777" w:rsidR="00460439" w:rsidRDefault="00460439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6D0E6CB" w14:textId="2A83A75A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7B7DFF8" w14:textId="77777777" w:rsidR="00F4699D" w:rsidRDefault="00F4699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E06D710" w14:textId="0B9D6408" w:rsidR="000D6BAD" w:rsidRDefault="000D6BAD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01341F3" w14:textId="77777777" w:rsidR="0001425A" w:rsidRDefault="0001425A" w:rsidP="0016215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75430D" w14:textId="77777777" w:rsidR="00FC63F3" w:rsidRPr="00072BCE" w:rsidRDefault="00FC63F3" w:rsidP="00FC63F3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  <w:r w:rsidRPr="00072BCE">
        <w:rPr>
          <w:rFonts w:ascii="Arial" w:eastAsia="Arial" w:hAnsi="Arial" w:cs="Arial"/>
          <w:b/>
          <w:sz w:val="20"/>
          <w:szCs w:val="20"/>
          <w:u w:val="single" w:color="000000"/>
        </w:rPr>
        <w:lastRenderedPageBreak/>
        <w:t>PLAN</w:t>
      </w:r>
    </w:p>
    <w:p w14:paraId="289A1314" w14:textId="77777777" w:rsidR="00FC63F3" w:rsidRPr="00072BCE" w:rsidRDefault="00FC63F3" w:rsidP="00FC63F3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</w:p>
    <w:p w14:paraId="4D567216" w14:textId="77777777" w:rsidR="00DE29EC" w:rsidRPr="00072BCE" w:rsidRDefault="00DE29EC" w:rsidP="00DE29EC">
      <w:pPr>
        <w:spacing w:after="0"/>
        <w:ind w:right="46"/>
        <w:jc w:val="center"/>
        <w:rPr>
          <w:rFonts w:ascii="Arial" w:hAnsi="Arial" w:cs="Arial"/>
          <w:sz w:val="20"/>
          <w:szCs w:val="20"/>
        </w:rPr>
      </w:pPr>
    </w:p>
    <w:p w14:paraId="0863A0D8" w14:textId="34BD18A5" w:rsidR="00DE29EC" w:rsidRPr="00B37F37" w:rsidRDefault="00DE29EC" w:rsidP="00DE29EC">
      <w:pPr>
        <w:suppressAutoHyphens/>
        <w:spacing w:before="120" w:after="120"/>
        <w:jc w:val="both"/>
        <w:rPr>
          <w:rFonts w:ascii="Arial" w:eastAsia="Times New Roman" w:hAnsi="Arial" w:cs="Arial"/>
          <w:color w:val="auto"/>
          <w:sz w:val="20"/>
          <w:szCs w:val="20"/>
          <w:lang w:eastAsia="zh-CN"/>
        </w:rPr>
      </w:pPr>
      <w:r w:rsidRPr="00B37F37">
        <w:rPr>
          <w:rFonts w:ascii="Arial" w:eastAsia="Times New Roman" w:hAnsi="Arial" w:cs="Arial"/>
          <w:color w:val="auto"/>
          <w:sz w:val="20"/>
          <w:szCs w:val="20"/>
          <w:lang w:eastAsia="zh-CN"/>
        </w:rPr>
        <w:t>Le candidat appuie ses propositions techniques sur les éléments contenus dans le CCTP</w:t>
      </w:r>
      <w:r w:rsidR="00072BCE" w:rsidRPr="00B37F37">
        <w:rPr>
          <w:rFonts w:ascii="Arial" w:eastAsia="Times New Roman" w:hAnsi="Arial" w:cs="Arial"/>
          <w:color w:val="auto"/>
          <w:sz w:val="20"/>
          <w:szCs w:val="20"/>
          <w:lang w:eastAsia="zh-CN"/>
        </w:rPr>
        <w:t xml:space="preserve"> de l’accord-cadre correspondant au lot n°1</w:t>
      </w:r>
      <w:r w:rsidRPr="00B37F37">
        <w:rPr>
          <w:rFonts w:ascii="Arial" w:eastAsia="Times New Roman" w:hAnsi="Arial" w:cs="Arial"/>
          <w:color w:val="auto"/>
          <w:sz w:val="20"/>
          <w:szCs w:val="20"/>
          <w:lang w:eastAsia="zh-CN"/>
        </w:rPr>
        <w:t>, en suivant la trame suivante :</w:t>
      </w:r>
    </w:p>
    <w:p w14:paraId="32497188" w14:textId="1984A5BB" w:rsidR="00981FFB" w:rsidRPr="00072BCE" w:rsidRDefault="00DE29EC" w:rsidP="00981FF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1.</w:t>
      </w:r>
      <w:r w:rsidR="00F4699D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 xml:space="preserve">Valeur technique - </w:t>
      </w:r>
      <w:r w:rsidRPr="00072BCE">
        <w:rPr>
          <w:rFonts w:ascii="Arial" w:eastAsia="Times New Roman" w:hAnsi="Arial" w:cs="Arial"/>
          <w:color w:val="auto"/>
          <w:sz w:val="20"/>
          <w:szCs w:val="20"/>
        </w:rPr>
        <w:t>Qualité de la conception du stand</w:t>
      </w:r>
    </w:p>
    <w:p w14:paraId="3DB790CA" w14:textId="0EC8C876" w:rsidR="00DE29EC" w:rsidRPr="00072BCE" w:rsidRDefault="00981FFB" w:rsidP="00981FF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1.1.</w:t>
      </w:r>
      <w:r w:rsidR="00F4699D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E29EC" w:rsidRPr="00072BCE">
        <w:rPr>
          <w:rFonts w:ascii="Arial" w:eastAsia="Times New Roman" w:hAnsi="Arial" w:cs="Arial"/>
          <w:color w:val="auto"/>
          <w:sz w:val="20"/>
          <w:szCs w:val="20"/>
        </w:rPr>
        <w:t>Pertinence de la proposition scénographique au regard de la demande et de son contexte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(sous-critère noté sur 5 points et comptant pour 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>19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 % de la pondération)</w:t>
      </w:r>
    </w:p>
    <w:p w14:paraId="463A675B" w14:textId="77777777" w:rsidR="00DE29EC" w:rsidRPr="00072BCE" w:rsidRDefault="00DE29EC" w:rsidP="00DE29E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candidat présente la conception générale du stand en démontrant notamment :</w:t>
      </w:r>
    </w:p>
    <w:p w14:paraId="499BDCF5" w14:textId="77777777" w:rsidR="00DE29EC" w:rsidRPr="00072BCE" w:rsidRDefault="00DE29EC" w:rsidP="00DE29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compréhension du besoin exprimé dans le CCTP ;</w:t>
      </w:r>
    </w:p>
    <w:p w14:paraId="7B78871B" w14:textId="77777777" w:rsidR="00DE29EC" w:rsidRPr="00072BCE" w:rsidRDefault="00DE29EC" w:rsidP="00DE29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manière dont la scénographie répond au contexte de l’événement ;</w:t>
      </w:r>
    </w:p>
    <w:p w14:paraId="59E40A6C" w14:textId="5A9134BA" w:rsidR="00DE29EC" w:rsidRPr="00072BCE" w:rsidRDefault="00DE29EC" w:rsidP="00DE29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cohérence entre les espaces</w:t>
      </w:r>
      <w:r w:rsidR="00F4699D">
        <w:rPr>
          <w:rFonts w:ascii="Arial" w:eastAsia="Times New Roman" w:hAnsi="Arial" w:cs="Arial"/>
          <w:b/>
          <w:bCs/>
          <w:color w:val="auto"/>
          <w:sz w:val="20"/>
          <w:szCs w:val="20"/>
        </w:rPr>
        <w:t> ;</w:t>
      </w:r>
    </w:p>
    <w:p w14:paraId="2E888AF9" w14:textId="66B8B27F" w:rsidR="00981FFB" w:rsidRDefault="00DE29EC" w:rsidP="00981FF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fonctionnement global du stand au regard des espaces prévus.</w:t>
      </w:r>
    </w:p>
    <w:p w14:paraId="46B984A8" w14:textId="4401DC15" w:rsidR="00F4699D" w:rsidRPr="00072BCE" w:rsidRDefault="00F4699D" w:rsidP="00F4699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1.</w:t>
      </w:r>
      <w:r>
        <w:rPr>
          <w:rFonts w:ascii="Arial" w:eastAsia="Times New Roman" w:hAnsi="Arial" w:cs="Arial"/>
          <w:color w:val="auto"/>
          <w:sz w:val="20"/>
          <w:szCs w:val="20"/>
        </w:rPr>
        <w:t>2</w:t>
      </w:r>
      <w:r w:rsidRPr="00072BCE">
        <w:rPr>
          <w:rFonts w:ascii="Arial" w:eastAsia="Times New Roman" w:hAnsi="Arial" w:cs="Arial"/>
          <w:color w:val="auto"/>
          <w:sz w:val="20"/>
          <w:szCs w:val="20"/>
        </w:rPr>
        <w:t>. Originalité, créativité, cohérence avec l’identité du ministère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(sous-critère noté sur 5 points et comptant pour 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>19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 % de la pondération)</w:t>
      </w:r>
    </w:p>
    <w:p w14:paraId="56230C1A" w14:textId="77777777" w:rsidR="00F4699D" w:rsidRPr="00072BCE" w:rsidRDefault="00F4699D" w:rsidP="00F4699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candidat décrit :</w:t>
      </w:r>
    </w:p>
    <w:p w14:paraId="199430F1" w14:textId="77777777" w:rsidR="00F4699D" w:rsidRPr="00072BCE" w:rsidRDefault="00F4699D" w:rsidP="00F4699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concept créatif proposé pour le stand ;</w:t>
      </w:r>
    </w:p>
    <w:p w14:paraId="65264BD0" w14:textId="77777777" w:rsidR="00F4699D" w:rsidRPr="00072BCE" w:rsidRDefault="00F4699D" w:rsidP="00F4699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les éléments d’originalité et d’innovation ;</w:t>
      </w:r>
    </w:p>
    <w:p w14:paraId="09376898" w14:textId="77777777" w:rsidR="00F4699D" w:rsidRPr="00072BCE" w:rsidRDefault="00F4699D" w:rsidP="00F4699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cohérence graphique et scénographique avec l’identité visuelle du ministère, ses valeurs et ses messages ;</w:t>
      </w:r>
    </w:p>
    <w:p w14:paraId="56A4A693" w14:textId="549D5368" w:rsidR="00F4699D" w:rsidRPr="00F4699D" w:rsidRDefault="00F4699D" w:rsidP="00F4699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l’impact visuel et attractif envisagé sur le visiteur.</w:t>
      </w:r>
    </w:p>
    <w:p w14:paraId="2AF23778" w14:textId="354E3A92" w:rsidR="00DE29EC" w:rsidRPr="00072BCE" w:rsidRDefault="00981FFB" w:rsidP="00981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1.</w:t>
      </w:r>
      <w:r w:rsidR="00F4699D">
        <w:rPr>
          <w:rFonts w:ascii="Arial" w:eastAsia="Times New Roman" w:hAnsi="Arial" w:cs="Arial"/>
          <w:color w:val="auto"/>
          <w:sz w:val="20"/>
          <w:szCs w:val="20"/>
        </w:rPr>
        <w:t>3.</w:t>
      </w:r>
      <w:r w:rsidRPr="00072BCE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E29EC" w:rsidRPr="00072BCE">
        <w:rPr>
          <w:rFonts w:ascii="Arial" w:eastAsia="Times New Roman" w:hAnsi="Arial" w:cs="Arial"/>
          <w:color w:val="auto"/>
          <w:sz w:val="20"/>
          <w:szCs w:val="20"/>
        </w:rPr>
        <w:t xml:space="preserve">Ergonomie, circulation, mise en valeur des différents espaces et </w:t>
      </w:r>
      <w:proofErr w:type="spellStart"/>
      <w:r w:rsidR="00DE29EC" w:rsidRPr="00072BCE">
        <w:rPr>
          <w:rFonts w:ascii="Arial" w:eastAsia="Times New Roman" w:hAnsi="Arial" w:cs="Arial"/>
          <w:color w:val="auto"/>
          <w:sz w:val="20"/>
          <w:szCs w:val="20"/>
        </w:rPr>
        <w:t>co</w:t>
      </w:r>
      <w:proofErr w:type="spellEnd"/>
      <w:r w:rsidR="00DE29EC" w:rsidRPr="00072BCE">
        <w:rPr>
          <w:rFonts w:ascii="Arial" w:eastAsia="Times New Roman" w:hAnsi="Arial" w:cs="Arial"/>
          <w:color w:val="auto"/>
          <w:sz w:val="20"/>
          <w:szCs w:val="20"/>
        </w:rPr>
        <w:t>-exposants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(sous-critère noté sur 5 points et comptant pour 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>14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 % de la pondération)</w:t>
      </w:r>
    </w:p>
    <w:p w14:paraId="2946CE7D" w14:textId="77777777" w:rsidR="00DE29EC" w:rsidRPr="00072BCE" w:rsidRDefault="00DE29EC" w:rsidP="00DE29E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candidat explique son parti-pris d’aménagement en détaillant :</w:t>
      </w:r>
    </w:p>
    <w:p w14:paraId="1C6C475C" w14:textId="77777777" w:rsidR="00DE29EC" w:rsidRPr="00072BCE" w:rsidRDefault="00DE29EC" w:rsidP="00DE29E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déambulation naturelle et fluide du visiteur sur les différents espaces ;</w:t>
      </w:r>
    </w:p>
    <w:p w14:paraId="00FA65E0" w14:textId="77777777" w:rsidR="00DE29EC" w:rsidRPr="00072BCE" w:rsidRDefault="00DE29EC" w:rsidP="00DE29E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la hiérarchisation, la lisibilité et la visibilité de ces espaces ;</w:t>
      </w:r>
    </w:p>
    <w:p w14:paraId="322EF52E" w14:textId="77777777" w:rsidR="00981FFB" w:rsidRPr="00072BCE" w:rsidRDefault="00DE29EC" w:rsidP="00981FF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 xml:space="preserve">les dispositifs retenus pour mettre en valeur les espaces thématiques, les animations et les </w:t>
      </w:r>
      <w:proofErr w:type="spellStart"/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co</w:t>
      </w:r>
      <w:proofErr w:type="spellEnd"/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-exposants ;</w:t>
      </w:r>
    </w:p>
    <w:p w14:paraId="7680378C" w14:textId="64ADFF22" w:rsidR="00DE29EC" w:rsidRPr="00072BCE" w:rsidRDefault="00981FFB" w:rsidP="00981F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1.4</w:t>
      </w:r>
      <w:r w:rsidR="00F4699D">
        <w:rPr>
          <w:rFonts w:ascii="Arial" w:eastAsia="Times New Roman" w:hAnsi="Arial" w:cs="Arial"/>
          <w:color w:val="auto"/>
          <w:sz w:val="20"/>
          <w:szCs w:val="20"/>
        </w:rPr>
        <w:t>.</w:t>
      </w:r>
      <w:r w:rsidRPr="00072BCE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E29EC" w:rsidRPr="00072BCE">
        <w:rPr>
          <w:rFonts w:ascii="Arial" w:eastAsia="Times New Roman" w:hAnsi="Arial" w:cs="Arial"/>
          <w:color w:val="auto"/>
          <w:sz w:val="20"/>
          <w:szCs w:val="20"/>
        </w:rPr>
        <w:t>Qualité, esthétisme et robustesse des matériaux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(sous-critère noté sur 5 points et comptant pour </w:t>
      </w:r>
      <w:r w:rsidR="0078308B">
        <w:rPr>
          <w:rFonts w:ascii="Arial" w:eastAsia="Times New Roman" w:hAnsi="Arial" w:cs="Arial"/>
          <w:color w:val="auto"/>
          <w:sz w:val="20"/>
          <w:szCs w:val="20"/>
        </w:rPr>
        <w:t>8</w:t>
      </w:r>
      <w:r w:rsidR="0078308B" w:rsidRPr="0078308B">
        <w:rPr>
          <w:rFonts w:ascii="Arial" w:eastAsia="Times New Roman" w:hAnsi="Arial" w:cs="Arial"/>
          <w:color w:val="auto"/>
          <w:sz w:val="20"/>
          <w:szCs w:val="20"/>
        </w:rPr>
        <w:t xml:space="preserve"> % de la pondération)</w:t>
      </w:r>
    </w:p>
    <w:p w14:paraId="2FDFE4AE" w14:textId="77777777" w:rsidR="00DE29EC" w:rsidRPr="00072BCE" w:rsidRDefault="00DE29EC" w:rsidP="00DE29E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 candidat précise :</w:t>
      </w:r>
    </w:p>
    <w:p w14:paraId="3B54B390" w14:textId="068CA656" w:rsidR="00DE29EC" w:rsidRPr="00072BCE" w:rsidRDefault="00DE29EC" w:rsidP="00DE29E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les matériaux choisis (structures, habillages, sols, mobilier, éclairage, signalétique, etc.</w:t>
      </w:r>
      <w:r w:rsidR="008A7D1F"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) ;</w:t>
      </w:r>
    </w:p>
    <w:p w14:paraId="3B7978AC" w14:textId="252ACC5D" w:rsidR="00DE29EC" w:rsidRPr="00072BCE" w:rsidRDefault="00DE29EC" w:rsidP="00DE29E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 xml:space="preserve">leur robustesse, durabilité et conformité aux normes (sécurité incendie, </w:t>
      </w:r>
      <w:r w:rsidR="008A7D1F"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écolabel</w:t>
      </w: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, etc.</w:t>
      </w:r>
      <w:r w:rsidR="008A7D1F"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) ;</w:t>
      </w:r>
    </w:p>
    <w:p w14:paraId="3E1744C3" w14:textId="77777777" w:rsidR="00DE29EC" w:rsidRPr="00072BCE" w:rsidRDefault="00DE29EC" w:rsidP="00DE29E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leur esthétisme et leur adéquation avec l’image recherchée ;</w:t>
      </w:r>
    </w:p>
    <w:p w14:paraId="6FA825D1" w14:textId="16AB27B8" w:rsidR="00DE29EC" w:rsidRPr="00072BCE" w:rsidRDefault="00DE29EC" w:rsidP="00981FF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b/>
          <w:bCs/>
          <w:color w:val="auto"/>
          <w:sz w:val="20"/>
          <w:szCs w:val="20"/>
        </w:rPr>
        <w:t>les éléments liés à leur réutilisation ou recyclabilité si possible.</w:t>
      </w:r>
    </w:p>
    <w:p w14:paraId="653E7F6A" w14:textId="32A9CD8F" w:rsidR="00DE29EC" w:rsidRPr="00072BCE" w:rsidRDefault="00DE29EC" w:rsidP="00DE29E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auto"/>
          <w:sz w:val="20"/>
          <w:szCs w:val="20"/>
        </w:rPr>
      </w:pPr>
      <w:r w:rsidRPr="00072BCE">
        <w:rPr>
          <w:rFonts w:ascii="Arial" w:eastAsia="Times New Roman" w:hAnsi="Arial" w:cs="Arial"/>
          <w:color w:val="auto"/>
          <w:sz w:val="20"/>
          <w:szCs w:val="20"/>
        </w:rPr>
        <w:t>2. Développement durable</w:t>
      </w:r>
      <w:r w:rsidR="00F9549F">
        <w:rPr>
          <w:rFonts w:ascii="Arial" w:eastAsia="Times New Roman" w:hAnsi="Arial" w:cs="Arial"/>
          <w:color w:val="auto"/>
          <w:sz w:val="20"/>
          <w:szCs w:val="20"/>
        </w:rPr>
        <w:t xml:space="preserve"> (partie non notée)</w:t>
      </w:r>
    </w:p>
    <w:p w14:paraId="0E840AC3" w14:textId="7ED6BEB4" w:rsidR="00643FD5" w:rsidRPr="00072BCE" w:rsidRDefault="00F9549F" w:rsidP="000D6BAD">
      <w:pPr>
        <w:spacing w:after="300"/>
        <w:jc w:val="both"/>
        <w:rPr>
          <w:rFonts w:ascii="Arial" w:hAnsi="Arial" w:cs="Arial"/>
          <w:color w:val="FF0000"/>
          <w:sz w:val="20"/>
          <w:szCs w:val="20"/>
        </w:rPr>
      </w:pPr>
      <w:r w:rsidRPr="00F9549F">
        <w:rPr>
          <w:rFonts w:ascii="Arial" w:eastAsia="Times New Roman" w:hAnsi="Arial" w:cs="Arial"/>
          <w:color w:val="auto"/>
          <w:sz w:val="20"/>
          <w:szCs w:val="20"/>
        </w:rPr>
        <w:t xml:space="preserve">En plus de la proposition technique correspondant au présent cadre de réponse technique, le candidat devra remettre un mémoire « Développement Durable » dans lequel il indiquera les mesures qu’il entend mettre en œuvre, dans le cadre de l’exécution de cet accord-cadre, pour répondre aux exigences et </w:t>
      </w:r>
      <w:r w:rsidRPr="00F9549F">
        <w:rPr>
          <w:rFonts w:ascii="Arial" w:eastAsia="Times New Roman" w:hAnsi="Arial" w:cs="Arial"/>
          <w:color w:val="auto"/>
          <w:sz w:val="20"/>
          <w:szCs w:val="20"/>
        </w:rPr>
        <w:lastRenderedPageBreak/>
        <w:t>préconisations fixées à l’article 11.11. du CCAP. Il fournit l’ensemble des justificatifs permettant d’étayer son offre.</w:t>
      </w:r>
    </w:p>
    <w:sectPr w:rsidR="00643FD5" w:rsidRPr="00072BCE" w:rsidSect="00BD238C">
      <w:headerReference w:type="default" r:id="rId8"/>
      <w:footerReference w:type="default" r:id="rId9"/>
      <w:headerReference w:type="first" r:id="rId10"/>
      <w:footnotePr>
        <w:numRestart w:val="eachPage"/>
      </w:footnotePr>
      <w:pgSz w:w="11906" w:h="16838"/>
      <w:pgMar w:top="720" w:right="1351" w:bottom="1422" w:left="14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5404" w14:textId="77777777" w:rsidR="00587A56" w:rsidRDefault="00587A56">
      <w:pPr>
        <w:spacing w:after="0" w:line="240" w:lineRule="auto"/>
      </w:pPr>
      <w:r>
        <w:separator/>
      </w:r>
    </w:p>
  </w:endnote>
  <w:endnote w:type="continuationSeparator" w:id="0">
    <w:p w14:paraId="0F0D9D35" w14:textId="77777777" w:rsidR="00587A56" w:rsidRDefault="0058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9000492"/>
      <w:docPartObj>
        <w:docPartGallery w:val="Page Numbers (Bottom of Page)"/>
        <w:docPartUnique/>
      </w:docPartObj>
    </w:sdtPr>
    <w:sdtEndPr/>
    <w:sdtContent>
      <w:p w14:paraId="1DB69818" w14:textId="77777777" w:rsidR="00D47F66" w:rsidRDefault="00D47F66" w:rsidP="00D47F66">
        <w:pPr>
          <w:pStyle w:val="Pieddepage"/>
        </w:pPr>
      </w:p>
      <w:p w14:paraId="1ABBF075" w14:textId="0A987C14" w:rsidR="00CF0C23" w:rsidRDefault="00D47F66">
        <w:pPr>
          <w:pStyle w:val="Pieddepage"/>
        </w:pPr>
        <w:r w:rsidRPr="00F4699D">
          <w:rPr>
            <w:color w:val="auto"/>
          </w:rPr>
          <w:t>DICOM-BCAB-2025-011_lot n°1_Cadre de réponse technique</w:t>
        </w:r>
        <w:r>
          <w:tab/>
        </w:r>
        <w:r w:rsidRPr="00D47F66"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2C38" w14:textId="77777777" w:rsidR="00587A56" w:rsidRDefault="00587A56">
      <w:pPr>
        <w:spacing w:after="0"/>
      </w:pPr>
      <w:r>
        <w:separator/>
      </w:r>
    </w:p>
  </w:footnote>
  <w:footnote w:type="continuationSeparator" w:id="0">
    <w:p w14:paraId="1BDB192B" w14:textId="77777777" w:rsidR="00587A56" w:rsidRDefault="00587A56">
      <w:pPr>
        <w:spacing w:after="0"/>
      </w:pPr>
      <w:r>
        <w:continuationSeparator/>
      </w:r>
    </w:p>
  </w:footnote>
  <w:footnote w:id="1">
    <w:p w14:paraId="4262B8EC" w14:textId="77777777" w:rsidR="00643FD5" w:rsidRDefault="00CD7E75">
      <w:pPr>
        <w:pStyle w:val="footnotedescription"/>
      </w:pPr>
      <w:r>
        <w:rPr>
          <w:rStyle w:val="footnotemark"/>
        </w:rPr>
        <w:footnoteRef/>
      </w:r>
      <w:r>
        <w:t xml:space="preserve"> A dupliquer si candidature en groupement.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6ABAA" w14:textId="77777777" w:rsidR="00BD238C" w:rsidRPr="00BD238C" w:rsidRDefault="00BD238C" w:rsidP="00BD238C">
    <w:pPr>
      <w:pStyle w:val="En-tte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</w:p>
  <w:p w14:paraId="30448BC6" w14:textId="77777777" w:rsidR="00BD238C" w:rsidRDefault="00BD238C">
    <w:pPr>
      <w:pStyle w:val="En-tte"/>
    </w:pPr>
  </w:p>
  <w:p w14:paraId="50B2FDE0" w14:textId="77777777" w:rsidR="00BD238C" w:rsidRDefault="00BD23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D17A" w14:textId="77777777" w:rsidR="00BD238C" w:rsidRPr="00BD238C" w:rsidRDefault="00BD238C" w:rsidP="00BD238C">
    <w:pPr>
      <w:suppressLineNumbers/>
      <w:tabs>
        <w:tab w:val="center" w:pos="4818"/>
        <w:tab w:val="right" w:pos="9637"/>
      </w:tabs>
      <w:suppressAutoHyphens/>
      <w:autoSpaceDN w:val="0"/>
      <w:spacing w:before="57" w:after="0" w:line="240" w:lineRule="auto"/>
      <w:textAlignment w:val="center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  <w:r w:rsidRPr="00BD238C">
      <w:rPr>
        <w:rFonts w:ascii="Arial" w:eastAsia="Andale Sans UI" w:hAnsi="Arial" w:cs="Tahoma"/>
        <w:noProof/>
        <w:color w:val="00000A"/>
        <w:kern w:val="3"/>
        <w:sz w:val="20"/>
        <w:szCs w:val="24"/>
      </w:rPr>
      <w:drawing>
        <wp:inline distT="0" distB="0" distL="0" distR="0" wp14:anchorId="35689426" wp14:editId="614D79E0">
          <wp:extent cx="1452167" cy="863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511" cy="865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970F03" w14:textId="77777777" w:rsidR="00BD238C" w:rsidRDefault="00BD23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DCA39C0"/>
    <w:multiLevelType w:val="multilevel"/>
    <w:tmpl w:val="9136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E7DF3"/>
    <w:multiLevelType w:val="multilevel"/>
    <w:tmpl w:val="6B7E4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200C7"/>
    <w:multiLevelType w:val="hybridMultilevel"/>
    <w:tmpl w:val="7AD4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BE"/>
    <w:multiLevelType w:val="hybridMultilevel"/>
    <w:tmpl w:val="18DAE6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904FEF"/>
    <w:multiLevelType w:val="multilevel"/>
    <w:tmpl w:val="8850CEF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b/>
        <w:sz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b/>
        <w:sz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2D2B737E"/>
    <w:multiLevelType w:val="hybridMultilevel"/>
    <w:tmpl w:val="11684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A146F9"/>
    <w:multiLevelType w:val="hybridMultilevel"/>
    <w:tmpl w:val="26969948"/>
    <w:lvl w:ilvl="0" w:tplc="E11A57A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E257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8D37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6B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ED4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C2C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6EAA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8840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8D0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0559BE"/>
    <w:multiLevelType w:val="multilevel"/>
    <w:tmpl w:val="225EED3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D25766E"/>
    <w:multiLevelType w:val="hybridMultilevel"/>
    <w:tmpl w:val="7C66D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558D3"/>
    <w:multiLevelType w:val="multilevel"/>
    <w:tmpl w:val="683A17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0B73CC"/>
    <w:multiLevelType w:val="hybridMultilevel"/>
    <w:tmpl w:val="73AE5446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422E131B"/>
    <w:multiLevelType w:val="hybridMultilevel"/>
    <w:tmpl w:val="64824F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E01750"/>
    <w:multiLevelType w:val="hybridMultilevel"/>
    <w:tmpl w:val="24B6E0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90988"/>
    <w:multiLevelType w:val="hybridMultilevel"/>
    <w:tmpl w:val="7D14CCAE"/>
    <w:lvl w:ilvl="0" w:tplc="09F448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C72A4"/>
    <w:multiLevelType w:val="hybridMultilevel"/>
    <w:tmpl w:val="93665BB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1A6151"/>
    <w:multiLevelType w:val="hybridMultilevel"/>
    <w:tmpl w:val="267E104C"/>
    <w:lvl w:ilvl="0" w:tplc="7BFAAA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D78A6"/>
    <w:multiLevelType w:val="multilevel"/>
    <w:tmpl w:val="B7EEAF0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color w:val="00000A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A"/>
      </w:rPr>
    </w:lvl>
  </w:abstractNum>
  <w:abstractNum w:abstractNumId="19" w15:restartNumberingAfterBreak="0">
    <w:nsid w:val="64252F77"/>
    <w:multiLevelType w:val="hybridMultilevel"/>
    <w:tmpl w:val="F85432F2"/>
    <w:lvl w:ilvl="0" w:tplc="6DB418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C1DE4"/>
    <w:multiLevelType w:val="hybridMultilevel"/>
    <w:tmpl w:val="AA4C90EC"/>
    <w:lvl w:ilvl="0" w:tplc="ACCED4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E7825"/>
    <w:multiLevelType w:val="multilevel"/>
    <w:tmpl w:val="D660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581C33"/>
    <w:multiLevelType w:val="multilevel"/>
    <w:tmpl w:val="E954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640377"/>
    <w:multiLevelType w:val="multilevel"/>
    <w:tmpl w:val="35EA996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FFC68C7"/>
    <w:multiLevelType w:val="multilevel"/>
    <w:tmpl w:val="B9AA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A06900"/>
    <w:multiLevelType w:val="hybridMultilevel"/>
    <w:tmpl w:val="67E2E17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5"/>
  </w:num>
  <w:num w:numId="7">
    <w:abstractNumId w:val="14"/>
  </w:num>
  <w:num w:numId="8">
    <w:abstractNumId w:val="4"/>
  </w:num>
  <w:num w:numId="9">
    <w:abstractNumId w:val="9"/>
  </w:num>
  <w:num w:numId="10">
    <w:abstractNumId w:val="0"/>
  </w:num>
  <w:num w:numId="11">
    <w:abstractNumId w:val="23"/>
  </w:num>
  <w:num w:numId="12">
    <w:abstractNumId w:val="3"/>
  </w:num>
  <w:num w:numId="13">
    <w:abstractNumId w:val="6"/>
  </w:num>
  <w:num w:numId="14">
    <w:abstractNumId w:val="6"/>
  </w:num>
  <w:num w:numId="15">
    <w:abstractNumId w:val="7"/>
  </w:num>
  <w:num w:numId="16">
    <w:abstractNumId w:val="1"/>
  </w:num>
  <w:num w:numId="17">
    <w:abstractNumId w:val="18"/>
  </w:num>
  <w:num w:numId="18">
    <w:abstractNumId w:val="21"/>
  </w:num>
  <w:num w:numId="19">
    <w:abstractNumId w:val="24"/>
  </w:num>
  <w:num w:numId="20">
    <w:abstractNumId w:val="2"/>
  </w:num>
  <w:num w:numId="21">
    <w:abstractNumId w:val="22"/>
  </w:num>
  <w:num w:numId="22">
    <w:abstractNumId w:val="25"/>
  </w:num>
  <w:num w:numId="23">
    <w:abstractNumId w:val="11"/>
  </w:num>
  <w:num w:numId="24">
    <w:abstractNumId w:val="12"/>
  </w:num>
  <w:num w:numId="25">
    <w:abstractNumId w:val="16"/>
  </w:num>
  <w:num w:numId="26">
    <w:abstractNumId w:val="10"/>
  </w:num>
  <w:num w:numId="27">
    <w:abstractNumId w:val="1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D5"/>
    <w:rsid w:val="0001425A"/>
    <w:rsid w:val="00014911"/>
    <w:rsid w:val="00015987"/>
    <w:rsid w:val="00037AE7"/>
    <w:rsid w:val="00040E16"/>
    <w:rsid w:val="00040F4F"/>
    <w:rsid w:val="00046247"/>
    <w:rsid w:val="00051D87"/>
    <w:rsid w:val="00072BCE"/>
    <w:rsid w:val="000749EC"/>
    <w:rsid w:val="000A7C47"/>
    <w:rsid w:val="000B6BF2"/>
    <w:rsid w:val="000D5E05"/>
    <w:rsid w:val="000D6BAD"/>
    <w:rsid w:val="00110B72"/>
    <w:rsid w:val="00132062"/>
    <w:rsid w:val="001450CB"/>
    <w:rsid w:val="00162157"/>
    <w:rsid w:val="00186806"/>
    <w:rsid w:val="001941B4"/>
    <w:rsid w:val="001E2056"/>
    <w:rsid w:val="00210B89"/>
    <w:rsid w:val="00214F38"/>
    <w:rsid w:val="00242BC8"/>
    <w:rsid w:val="0024472C"/>
    <w:rsid w:val="00247ACA"/>
    <w:rsid w:val="00273BB8"/>
    <w:rsid w:val="00283625"/>
    <w:rsid w:val="00297521"/>
    <w:rsid w:val="002A1571"/>
    <w:rsid w:val="002B1F34"/>
    <w:rsid w:val="002C74A9"/>
    <w:rsid w:val="002D5030"/>
    <w:rsid w:val="002D64B5"/>
    <w:rsid w:val="0030262C"/>
    <w:rsid w:val="00305735"/>
    <w:rsid w:val="003120BE"/>
    <w:rsid w:val="00322E1C"/>
    <w:rsid w:val="00326019"/>
    <w:rsid w:val="00345D53"/>
    <w:rsid w:val="00346B32"/>
    <w:rsid w:val="003B7848"/>
    <w:rsid w:val="003C1D07"/>
    <w:rsid w:val="003C53B8"/>
    <w:rsid w:val="003D7ED0"/>
    <w:rsid w:val="004219E8"/>
    <w:rsid w:val="004222DA"/>
    <w:rsid w:val="004434E5"/>
    <w:rsid w:val="00460439"/>
    <w:rsid w:val="00465731"/>
    <w:rsid w:val="00470FCD"/>
    <w:rsid w:val="00471846"/>
    <w:rsid w:val="00483EAA"/>
    <w:rsid w:val="004A174C"/>
    <w:rsid w:val="00501448"/>
    <w:rsid w:val="00513953"/>
    <w:rsid w:val="00515739"/>
    <w:rsid w:val="00524BB0"/>
    <w:rsid w:val="00543AD6"/>
    <w:rsid w:val="00547B2C"/>
    <w:rsid w:val="00576ABA"/>
    <w:rsid w:val="005804E4"/>
    <w:rsid w:val="00587A56"/>
    <w:rsid w:val="00592749"/>
    <w:rsid w:val="005A441C"/>
    <w:rsid w:val="005B722E"/>
    <w:rsid w:val="005C383A"/>
    <w:rsid w:val="005F4C91"/>
    <w:rsid w:val="00610DDF"/>
    <w:rsid w:val="00617308"/>
    <w:rsid w:val="00621708"/>
    <w:rsid w:val="00631951"/>
    <w:rsid w:val="00643FD5"/>
    <w:rsid w:val="00681073"/>
    <w:rsid w:val="00684FE3"/>
    <w:rsid w:val="006E52A1"/>
    <w:rsid w:val="006F66A6"/>
    <w:rsid w:val="00702ACC"/>
    <w:rsid w:val="007048B8"/>
    <w:rsid w:val="00714AB6"/>
    <w:rsid w:val="00737D06"/>
    <w:rsid w:val="00740CE0"/>
    <w:rsid w:val="00760227"/>
    <w:rsid w:val="00763586"/>
    <w:rsid w:val="00772ABF"/>
    <w:rsid w:val="0078308B"/>
    <w:rsid w:val="00783EFD"/>
    <w:rsid w:val="007D1843"/>
    <w:rsid w:val="007F13EB"/>
    <w:rsid w:val="007F3E49"/>
    <w:rsid w:val="00874D88"/>
    <w:rsid w:val="008774BC"/>
    <w:rsid w:val="00890065"/>
    <w:rsid w:val="008901D2"/>
    <w:rsid w:val="00897FD4"/>
    <w:rsid w:val="008A350E"/>
    <w:rsid w:val="008A7335"/>
    <w:rsid w:val="008A7D1F"/>
    <w:rsid w:val="008B6981"/>
    <w:rsid w:val="008C0C1A"/>
    <w:rsid w:val="008C728F"/>
    <w:rsid w:val="00914A49"/>
    <w:rsid w:val="00916F6B"/>
    <w:rsid w:val="00937DBC"/>
    <w:rsid w:val="00944329"/>
    <w:rsid w:val="009513EA"/>
    <w:rsid w:val="00957F9A"/>
    <w:rsid w:val="00965D31"/>
    <w:rsid w:val="00981FFB"/>
    <w:rsid w:val="00996C8B"/>
    <w:rsid w:val="009B0901"/>
    <w:rsid w:val="009D59C1"/>
    <w:rsid w:val="009F7918"/>
    <w:rsid w:val="00A11B37"/>
    <w:rsid w:val="00A424E1"/>
    <w:rsid w:val="00A60050"/>
    <w:rsid w:val="00A73F04"/>
    <w:rsid w:val="00A96715"/>
    <w:rsid w:val="00AA48FE"/>
    <w:rsid w:val="00AC70CB"/>
    <w:rsid w:val="00AD1B47"/>
    <w:rsid w:val="00AD3A21"/>
    <w:rsid w:val="00AD64F5"/>
    <w:rsid w:val="00AE0997"/>
    <w:rsid w:val="00B13CAD"/>
    <w:rsid w:val="00B37F37"/>
    <w:rsid w:val="00B41C7D"/>
    <w:rsid w:val="00B477EB"/>
    <w:rsid w:val="00B60D9C"/>
    <w:rsid w:val="00B65E1C"/>
    <w:rsid w:val="00B96FC3"/>
    <w:rsid w:val="00BD238C"/>
    <w:rsid w:val="00BE2F8B"/>
    <w:rsid w:val="00C123CA"/>
    <w:rsid w:val="00C21D04"/>
    <w:rsid w:val="00C335BC"/>
    <w:rsid w:val="00C5384C"/>
    <w:rsid w:val="00CB10A4"/>
    <w:rsid w:val="00CC02DF"/>
    <w:rsid w:val="00CD759E"/>
    <w:rsid w:val="00CD7E75"/>
    <w:rsid w:val="00CF0C23"/>
    <w:rsid w:val="00D47F66"/>
    <w:rsid w:val="00D712CE"/>
    <w:rsid w:val="00D844BA"/>
    <w:rsid w:val="00DB392E"/>
    <w:rsid w:val="00DE29EC"/>
    <w:rsid w:val="00DF4E08"/>
    <w:rsid w:val="00E06BFE"/>
    <w:rsid w:val="00E46BE0"/>
    <w:rsid w:val="00E51167"/>
    <w:rsid w:val="00E57592"/>
    <w:rsid w:val="00E647BC"/>
    <w:rsid w:val="00EA175A"/>
    <w:rsid w:val="00EB0A9D"/>
    <w:rsid w:val="00F0790F"/>
    <w:rsid w:val="00F1089F"/>
    <w:rsid w:val="00F1716C"/>
    <w:rsid w:val="00F42CE8"/>
    <w:rsid w:val="00F4699D"/>
    <w:rsid w:val="00F60648"/>
    <w:rsid w:val="00F67E22"/>
    <w:rsid w:val="00F80C84"/>
    <w:rsid w:val="00F9549F"/>
    <w:rsid w:val="00FB6750"/>
    <w:rsid w:val="00FB6802"/>
    <w:rsid w:val="00FC63F3"/>
    <w:rsid w:val="00FD2C54"/>
    <w:rsid w:val="00FD322A"/>
    <w:rsid w:val="00FD6FED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EDBBA3"/>
  <w15:docId w15:val="{E34EAA8C-5963-44E2-A051-54494AE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1892"/>
      <w:jc w:val="right"/>
      <w:outlineLvl w:val="0"/>
    </w:pPr>
    <w:rPr>
      <w:rFonts w:ascii="Arial" w:eastAsia="Arial" w:hAnsi="Arial" w:cs="Arial"/>
      <w:b/>
      <w:color w:val="000000"/>
      <w:sz w:val="5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3" w:line="270" w:lineRule="auto"/>
      <w:ind w:left="236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5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C23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C23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8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384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84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84C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Contents">
    <w:name w:val="Table Contents"/>
    <w:basedOn w:val="Normal"/>
    <w:rsid w:val="00BD238C"/>
    <w:pPr>
      <w:widowControl w:val="0"/>
      <w:suppressLineNumbers/>
      <w:suppressAutoHyphens/>
      <w:overflowPunct w:val="0"/>
      <w:autoSpaceDN w:val="0"/>
      <w:spacing w:after="0" w:line="240" w:lineRule="auto"/>
      <w:jc w:val="center"/>
      <w:textAlignment w:val="baseline"/>
    </w:pPr>
    <w:rPr>
      <w:rFonts w:ascii="Liberation Sans" w:eastAsia="Liberation Sans" w:hAnsi="Liberation Sans" w:cs="Liberation Sans"/>
      <w:b/>
      <w:bCs/>
      <w:color w:val="00000A"/>
      <w:kern w:val="3"/>
      <w:sz w:val="32"/>
      <w:szCs w:val="32"/>
      <w:lang w:eastAsia="zh-CN"/>
    </w:rPr>
  </w:style>
  <w:style w:type="paragraph" w:customStyle="1" w:styleId="Standarduser">
    <w:name w:val="Standard (user)"/>
    <w:autoRedefine/>
    <w:rsid w:val="000749EC"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customStyle="1" w:styleId="Contents3user">
    <w:name w:val="Contents 3 (user)"/>
    <w:basedOn w:val="Normal"/>
    <w:rsid w:val="000749EC"/>
    <w:pPr>
      <w:suppressLineNumbers/>
      <w:tabs>
        <w:tab w:val="right" w:leader="dot" w:pos="9411"/>
      </w:tabs>
      <w:suppressAutoHyphens/>
      <w:autoSpaceDN w:val="0"/>
      <w:spacing w:before="57" w:after="57" w:line="240" w:lineRule="auto"/>
      <w:ind w:left="170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styleId="Paragraphedeliste">
    <w:name w:val="List Paragraph"/>
    <w:basedOn w:val="Normal"/>
    <w:uiPriority w:val="1"/>
    <w:qFormat/>
    <w:rsid w:val="00210B89"/>
    <w:pPr>
      <w:ind w:left="720"/>
      <w:contextualSpacing/>
    </w:pPr>
  </w:style>
  <w:style w:type="paragraph" w:customStyle="1" w:styleId="western">
    <w:name w:val="western"/>
    <w:basedOn w:val="Normal"/>
    <w:rsid w:val="00592749"/>
    <w:pPr>
      <w:spacing w:before="100" w:beforeAutospacing="1" w:after="119" w:line="240" w:lineRule="auto"/>
    </w:pPr>
    <w:rPr>
      <w:rFonts w:ascii="Liberation Sans" w:eastAsia="Times New Roman" w:hAnsi="Liberation Sans" w:cs="Liberation Sans"/>
      <w:color w:val="00000A"/>
      <w:sz w:val="24"/>
      <w:szCs w:val="24"/>
    </w:rPr>
  </w:style>
  <w:style w:type="paragraph" w:customStyle="1" w:styleId="Textbody">
    <w:name w:val="Text body"/>
    <w:basedOn w:val="Normal"/>
    <w:rsid w:val="006E52A1"/>
    <w:pPr>
      <w:widowControl w:val="0"/>
      <w:suppressAutoHyphens/>
      <w:overflowPunct w:val="0"/>
      <w:autoSpaceDN w:val="0"/>
      <w:spacing w:after="120" w:line="240" w:lineRule="auto"/>
      <w:textAlignment w:val="baseline"/>
    </w:pPr>
    <w:rPr>
      <w:rFonts w:ascii="Liberation Sans" w:eastAsia="Liberation Sans" w:hAnsi="Liberation Sans" w:cs="Liberation Sans"/>
      <w:color w:val="00000A"/>
      <w:kern w:val="3"/>
      <w:sz w:val="24"/>
      <w:szCs w:val="24"/>
      <w:lang w:eastAsia="zh-CN"/>
    </w:rPr>
  </w:style>
  <w:style w:type="paragraph" w:customStyle="1" w:styleId="Default">
    <w:name w:val="Default"/>
    <w:rsid w:val="000D6B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numbering" w:customStyle="1" w:styleId="WWNum18">
    <w:name w:val="WWNum18"/>
    <w:basedOn w:val="Aucuneliste"/>
    <w:rsid w:val="00CB10A4"/>
    <w:pPr>
      <w:numPr>
        <w:numId w:val="13"/>
      </w:numPr>
    </w:pPr>
  </w:style>
  <w:style w:type="character" w:customStyle="1" w:styleId="Marquedecommentaire1">
    <w:name w:val="Marque de commentaire1"/>
    <w:rsid w:val="002C74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FD6D7-CDE3-4A5F-9FDD-810CF4F7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officiel de la République française - N° 74 du 27 mars 2016</vt:lpstr>
    </vt:vector>
  </TitlesOfParts>
  <Company>Ministère de l'Agriculture et de l'Alimentation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officiel de la République française - N° 74 du 27 mars 2016</dc:title>
  <dc:subject>Lois et décrets</dc:subject>
  <dc:creator>Direction de l'information légale et administrative</dc:creator>
  <cp:keywords/>
  <cp:lastModifiedBy>Alain HUIN</cp:lastModifiedBy>
  <cp:revision>40</cp:revision>
  <dcterms:created xsi:type="dcterms:W3CDTF">2025-11-14T10:10:00Z</dcterms:created>
  <dcterms:modified xsi:type="dcterms:W3CDTF">2025-11-24T16:03:00Z</dcterms:modified>
</cp:coreProperties>
</file>